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FEA8" w14:textId="47BE1755" w:rsidR="0024451B" w:rsidRDefault="0029439E" w:rsidP="00A47345">
      <w:pPr>
        <w:spacing w:before="100" w:beforeAutospacing="1" w:after="100" w:afterAutospacing="1" w:line="240" w:lineRule="auto"/>
      </w:pPr>
      <w:r w:rsidRPr="0086539F">
        <w:rPr>
          <w:rFonts w:eastAsia="Times New Roman" w:cstheme="minorHAnsi"/>
          <w:b/>
          <w:bCs/>
          <w:noProof/>
          <w:sz w:val="24"/>
          <w:szCs w:val="24"/>
        </w:rPr>
        <w:t>Newsletter Announcement</w:t>
      </w:r>
      <w:r w:rsidRPr="0086539F">
        <w:rPr>
          <w:rFonts w:eastAsia="Times New Roman" w:cstheme="minorHAnsi"/>
          <w:b/>
          <w:bCs/>
          <w:noProof/>
          <w:sz w:val="24"/>
          <w:szCs w:val="24"/>
        </w:rPr>
        <w:t>.</w:t>
      </w:r>
      <w:r>
        <w:rPr>
          <w:rFonts w:eastAsia="Times New Roman" w:cstheme="minorHAnsi"/>
          <w:noProof/>
          <w:sz w:val="24"/>
          <w:szCs w:val="24"/>
        </w:rPr>
        <w:t xml:space="preserve"> </w:t>
      </w:r>
      <w:r w:rsidR="0086539F" w:rsidRPr="00A47345">
        <w:rPr>
          <w:rFonts w:eastAsia="Times New Roman" w:cstheme="minorHAnsi"/>
          <w:noProof/>
          <w:sz w:val="24"/>
          <w:szCs w:val="24"/>
        </w:rPr>
        <w:t>Stakeholders and organizations can use this customizable announcement</w:t>
      </w:r>
      <w:r w:rsidRPr="00A47345">
        <w:rPr>
          <w:rFonts w:eastAsia="Times New Roman" w:cstheme="minorHAnsi"/>
          <w:noProof/>
          <w:sz w:val="24"/>
          <w:szCs w:val="24"/>
        </w:rPr>
        <w:t xml:space="preserve"> to promote th</w:t>
      </w:r>
      <w:r w:rsidRPr="00A47345">
        <w:rPr>
          <w:rFonts w:eastAsia="Times New Roman" w:cstheme="minorHAnsi"/>
          <w:noProof/>
          <w:sz w:val="24"/>
          <w:szCs w:val="24"/>
        </w:rPr>
        <w:t xml:space="preserve">eir involvement and support of </w:t>
      </w:r>
      <w:r w:rsidRPr="00A47345">
        <w:rPr>
          <w:rFonts w:eastAsia="Times New Roman" w:cstheme="minorHAnsi"/>
          <w:noProof/>
          <w:sz w:val="24"/>
          <w:szCs w:val="24"/>
        </w:rPr>
        <w:t xml:space="preserve">the </w:t>
      </w:r>
      <w:r w:rsidRPr="00A47345">
        <w:rPr>
          <w:sz w:val="24"/>
          <w:szCs w:val="24"/>
        </w:rPr>
        <w:t xml:space="preserve">Northwest Pennsylvania (NW PA) Veteran Suicide Prevention Program. Text in </w:t>
      </w:r>
      <w:r w:rsidRPr="00A47345">
        <w:rPr>
          <w:color w:val="FF0000"/>
          <w:sz w:val="24"/>
          <w:szCs w:val="24"/>
        </w:rPr>
        <w:t xml:space="preserve">red </w:t>
      </w:r>
      <w:r w:rsidRPr="00A47345">
        <w:rPr>
          <w:sz w:val="24"/>
          <w:szCs w:val="24"/>
        </w:rPr>
        <w:t>should be updated before distribution.</w:t>
      </w:r>
      <w:r>
        <w:t xml:space="preserve"> </w:t>
      </w:r>
    </w:p>
    <w:p w14:paraId="505BD8AA" w14:textId="0B381924" w:rsidR="0024451B" w:rsidRPr="0086539F" w:rsidRDefault="002B5EF8" w:rsidP="0029439E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86539F">
        <w:rPr>
          <w:b/>
          <w:bCs/>
          <w:sz w:val="24"/>
          <w:szCs w:val="24"/>
        </w:rPr>
        <w:t>Supporting</w:t>
      </w:r>
      <w:r w:rsidR="00F86E5C" w:rsidRPr="0086539F">
        <w:rPr>
          <w:b/>
          <w:bCs/>
          <w:sz w:val="24"/>
          <w:szCs w:val="24"/>
        </w:rPr>
        <w:t xml:space="preserve"> </w:t>
      </w:r>
      <w:r w:rsidRPr="0086539F">
        <w:rPr>
          <w:b/>
          <w:bCs/>
          <w:sz w:val="24"/>
          <w:szCs w:val="24"/>
        </w:rPr>
        <w:t>Veteran</w:t>
      </w:r>
      <w:r w:rsidRPr="0086539F">
        <w:rPr>
          <w:b/>
          <w:bCs/>
          <w:sz w:val="24"/>
          <w:szCs w:val="24"/>
        </w:rPr>
        <w:t xml:space="preserve"> </w:t>
      </w:r>
      <w:r w:rsidR="0024451B" w:rsidRPr="0086539F">
        <w:rPr>
          <w:b/>
          <w:bCs/>
          <w:sz w:val="24"/>
          <w:szCs w:val="24"/>
        </w:rPr>
        <w:t>Resilien</w:t>
      </w:r>
      <w:r w:rsidR="00F86E5C" w:rsidRPr="0086539F">
        <w:rPr>
          <w:b/>
          <w:bCs/>
          <w:sz w:val="24"/>
          <w:szCs w:val="24"/>
        </w:rPr>
        <w:t>cy</w:t>
      </w:r>
    </w:p>
    <w:p w14:paraId="20C744EE" w14:textId="13EB73D7" w:rsidR="0029439E" w:rsidRDefault="0029439E" w:rsidP="0029439E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The Northwest Pennsylvania (NW PA) Veteran Suicide Prevention Program</w:t>
      </w:r>
      <w:r w:rsidR="00F94EA6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is a </w:t>
      </w:r>
      <w:r w:rsidR="002B5EF8">
        <w:rPr>
          <w:rFonts w:cstheme="minorHAnsi"/>
          <w:color w:val="222222"/>
          <w:sz w:val="24"/>
          <w:szCs w:val="24"/>
          <w:shd w:val="clear" w:color="auto" w:fill="FFFFFF"/>
        </w:rPr>
        <w:t>CDC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-funded initiative</w:t>
      </w:r>
      <w:r w:rsidR="00F94EA6">
        <w:rPr>
          <w:rFonts w:cstheme="minorHAnsi"/>
          <w:color w:val="222222"/>
          <w:sz w:val="24"/>
          <w:szCs w:val="24"/>
          <w:shd w:val="clear" w:color="auto" w:fill="FFFFFF"/>
        </w:rPr>
        <w:t xml:space="preserve"> at the University of Pittsburgh’s Program Evaluation and Research Unit (PERU). </w:t>
      </w:r>
      <w:r w:rsidR="002B5EF8">
        <w:rPr>
          <w:rFonts w:cstheme="minorHAnsi"/>
          <w:color w:val="222222"/>
          <w:sz w:val="24"/>
          <w:szCs w:val="24"/>
          <w:shd w:val="clear" w:color="auto" w:fill="FFFFFF"/>
        </w:rPr>
        <w:t>Designed to reduce Veteran suicide attempts, injuries, and deaths throughout the 15 counties of NW PA</w:t>
      </w:r>
      <w:r w:rsidR="002B5EF8">
        <w:rPr>
          <w:rFonts w:cstheme="minorHAnsi"/>
          <w:color w:val="222222"/>
          <w:sz w:val="24"/>
          <w:szCs w:val="24"/>
          <w:shd w:val="clear" w:color="auto" w:fill="FFFFFF"/>
        </w:rPr>
        <w:t xml:space="preserve">, the program </w:t>
      </w:r>
      <w:r w:rsidR="00F44F3E">
        <w:rPr>
          <w:rFonts w:cstheme="minorHAnsi"/>
          <w:color w:val="222222"/>
          <w:sz w:val="24"/>
          <w:szCs w:val="24"/>
          <w:shd w:val="clear" w:color="auto" w:fill="FFFFFF"/>
        </w:rPr>
        <w:t xml:space="preserve">seeks to address </w:t>
      </w:r>
      <w:r w:rsidR="00F44F3E">
        <w:t xml:space="preserve">recent </w:t>
      </w:r>
      <w:hyperlink r:id="rId5" w:tgtFrame="_blank" w:history="1">
        <w:r w:rsidR="00F86E5C">
          <w:rPr>
            <w:rStyle w:val="Hyperlink"/>
          </w:rPr>
          <w:t>data from the CDC</w:t>
        </w:r>
      </w:hyperlink>
      <w:r w:rsidR="00F44F3E">
        <w:t xml:space="preserve"> showing that </w:t>
      </w:r>
      <w:r w:rsidR="00F44F3E">
        <w:t xml:space="preserve">Veterans have an adjusted suicide rate 52.3% greater than the non-veteran US adult population. </w:t>
      </w:r>
    </w:p>
    <w:p w14:paraId="0E138B4F" w14:textId="15A17672" w:rsidR="0086539F" w:rsidRDefault="0024451B" w:rsidP="0086539F">
      <w:pPr>
        <w:spacing w:before="100" w:beforeAutospacing="1" w:after="100" w:afterAutospacing="1"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C4BF0">
        <w:rPr>
          <w:rFonts w:cstheme="minorHAnsi"/>
          <w:color w:val="222222"/>
          <w:sz w:val="24"/>
          <w:szCs w:val="24"/>
          <w:shd w:val="clear" w:color="auto" w:fill="FFFFFF"/>
        </w:rPr>
        <w:t xml:space="preserve">In support of this program, </w:t>
      </w:r>
      <w:r w:rsidR="0029439E" w:rsidRPr="002C4BF0">
        <w:rPr>
          <w:rFonts w:cstheme="minorHAnsi"/>
          <w:color w:val="FF0000"/>
          <w:sz w:val="24"/>
          <w:szCs w:val="24"/>
          <w:shd w:val="clear" w:color="auto" w:fill="FFFFFF"/>
        </w:rPr>
        <w:t xml:space="preserve">[NAME OF THE ORGANIZATION THE SENDER REPRESENTS] </w:t>
      </w:r>
      <w:r w:rsidR="002C4BF0" w:rsidRPr="002C4BF0">
        <w:rPr>
          <w:rFonts w:cstheme="minorHAnsi"/>
          <w:color w:val="222222"/>
          <w:sz w:val="24"/>
          <w:szCs w:val="24"/>
          <w:shd w:val="clear" w:color="auto" w:fill="FFFFFF"/>
        </w:rPr>
        <w:t xml:space="preserve">encourages readers to visit the </w:t>
      </w:r>
      <w:hyperlink r:id="rId6">
        <w:r w:rsidR="00F94EA6" w:rsidRPr="58818064">
          <w:rPr>
            <w:rFonts w:eastAsia="Times New Roman"/>
            <w:color w:val="0000FF"/>
            <w:sz w:val="24"/>
            <w:szCs w:val="24"/>
            <w:u w:val="single"/>
          </w:rPr>
          <w:t>theresilientveteran.org</w:t>
        </w:r>
      </w:hyperlink>
      <w:r w:rsidR="00F94EA6">
        <w:rPr>
          <w:rFonts w:eastAsia="Times New Roman"/>
          <w:color w:val="0000FF"/>
          <w:sz w:val="24"/>
          <w:szCs w:val="24"/>
          <w:u w:val="single"/>
        </w:rPr>
        <w:t xml:space="preserve"> </w:t>
      </w:r>
      <w:r w:rsidR="00F94EA6">
        <w:rPr>
          <w:rFonts w:eastAsia="Times New Roman"/>
          <w:sz w:val="24"/>
          <w:szCs w:val="24"/>
        </w:rPr>
        <w:t>w</w:t>
      </w:r>
      <w:r w:rsidR="002C4BF0" w:rsidRPr="002C4BF0">
        <w:rPr>
          <w:rFonts w:cstheme="minorHAnsi"/>
          <w:color w:val="222222"/>
          <w:sz w:val="24"/>
          <w:szCs w:val="24"/>
          <w:shd w:val="clear" w:color="auto" w:fill="FFFFFF"/>
        </w:rPr>
        <w:t>ebsite to learn about</w:t>
      </w:r>
      <w:r w:rsidR="0086539F">
        <w:rPr>
          <w:rFonts w:cstheme="minorHAnsi"/>
          <w:color w:val="222222"/>
          <w:sz w:val="24"/>
          <w:szCs w:val="24"/>
          <w:shd w:val="clear" w:color="auto" w:fill="FFFFFF"/>
        </w:rPr>
        <w:t>:</w:t>
      </w:r>
    </w:p>
    <w:p w14:paraId="0C665ABC" w14:textId="77777777" w:rsidR="0086539F" w:rsidRPr="0086539F" w:rsidRDefault="0086539F" w:rsidP="0086539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="002C4BF0" w:rsidRPr="0086539F">
        <w:rPr>
          <w:rFonts w:cstheme="minorHAnsi"/>
          <w:color w:val="222222"/>
          <w:sz w:val="24"/>
          <w:szCs w:val="24"/>
          <w:shd w:val="clear" w:color="auto" w:fill="FFFFFF"/>
        </w:rPr>
        <w:t>uicide prevention</w:t>
      </w:r>
      <w:r w:rsidR="002C4BF0" w:rsidRPr="0086539F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2C4BF0" w:rsidRPr="0086539F">
        <w:rPr>
          <w:rFonts w:cstheme="minorHAnsi"/>
          <w:color w:val="222222"/>
          <w:sz w:val="24"/>
          <w:szCs w:val="24"/>
          <w:shd w:val="clear" w:color="auto" w:fill="FFFFFF"/>
        </w:rPr>
        <w:t>stigma-reduction</w:t>
      </w:r>
      <w:r w:rsidR="002C4BF0" w:rsidRPr="0086539F">
        <w:rPr>
          <w:rFonts w:cstheme="minorHAnsi"/>
          <w:color w:val="222222"/>
          <w:sz w:val="24"/>
          <w:szCs w:val="24"/>
          <w:shd w:val="clear" w:color="auto" w:fill="FFFFFF"/>
        </w:rPr>
        <w:t>, and military culture</w:t>
      </w:r>
      <w:r w:rsidR="002C4BF0" w:rsidRPr="0086539F">
        <w:rPr>
          <w:rFonts w:cstheme="minorHAnsi"/>
          <w:color w:val="222222"/>
          <w:sz w:val="24"/>
          <w:szCs w:val="24"/>
          <w:shd w:val="clear" w:color="auto" w:fill="FFFFFF"/>
        </w:rPr>
        <w:t xml:space="preserve"> training</w:t>
      </w:r>
      <w:r w:rsidR="002B5EF8" w:rsidRPr="0086539F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="002C4BF0" w:rsidRPr="0086539F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</w:p>
    <w:p w14:paraId="65AC98DB" w14:textId="180E6EEB" w:rsidR="0086539F" w:rsidRDefault="0086539F" w:rsidP="0086539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P</w:t>
      </w:r>
      <w:r w:rsidR="00F94EA6" w:rsidRPr="0086539F">
        <w:rPr>
          <w:rFonts w:cstheme="minorHAnsi"/>
          <w:color w:val="222222"/>
          <w:sz w:val="24"/>
          <w:szCs w:val="24"/>
          <w:shd w:val="clear" w:color="auto" w:fill="FFFFFF"/>
        </w:rPr>
        <w:t xml:space="preserve">articipate in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events</w:t>
      </w:r>
      <w:r w:rsidR="002C4BF0" w:rsidRPr="0086539F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C4BF0" w:rsidRPr="0086539F">
        <w:rPr>
          <w:rFonts w:eastAsia="Times New Roman" w:cstheme="minorHAnsi"/>
          <w:sz w:val="24"/>
          <w:szCs w:val="24"/>
        </w:rPr>
        <w:t>p</w:t>
      </w:r>
      <w:r w:rsidR="002C4BF0" w:rsidRPr="0086539F">
        <w:rPr>
          <w:rFonts w:eastAsia="Times New Roman" w:cstheme="minorHAnsi"/>
          <w:sz w:val="24"/>
          <w:szCs w:val="24"/>
        </w:rPr>
        <w:t xml:space="preserve">romoting resiliency, </w:t>
      </w:r>
      <w:r w:rsidR="00F44F3E" w:rsidRPr="0086539F">
        <w:rPr>
          <w:rFonts w:eastAsia="Times New Roman" w:cstheme="minorHAnsi"/>
          <w:sz w:val="24"/>
          <w:szCs w:val="24"/>
        </w:rPr>
        <w:t xml:space="preserve">regional </w:t>
      </w:r>
      <w:r w:rsidR="002C4BF0" w:rsidRPr="0086539F">
        <w:rPr>
          <w:rFonts w:eastAsia="Times New Roman" w:cstheme="minorHAnsi"/>
          <w:sz w:val="24"/>
          <w:szCs w:val="24"/>
        </w:rPr>
        <w:t>support services</w:t>
      </w:r>
      <w:r>
        <w:rPr>
          <w:rFonts w:eastAsia="Times New Roman" w:cstheme="minorHAnsi"/>
          <w:sz w:val="24"/>
          <w:szCs w:val="24"/>
        </w:rPr>
        <w:t>,</w:t>
      </w:r>
      <w:r w:rsidR="00F44F3E" w:rsidRPr="0086539F">
        <w:rPr>
          <w:rFonts w:eastAsia="Times New Roman" w:cstheme="minorHAnsi"/>
          <w:sz w:val="24"/>
          <w:szCs w:val="24"/>
        </w:rPr>
        <w:t xml:space="preserve"> </w:t>
      </w:r>
      <w:r w:rsidR="002C4BF0" w:rsidRPr="0086539F">
        <w:rPr>
          <w:rFonts w:eastAsia="Times New Roman" w:cstheme="minorHAnsi"/>
          <w:sz w:val="24"/>
          <w:szCs w:val="24"/>
        </w:rPr>
        <w:t>and treatment options</w:t>
      </w:r>
      <w:r w:rsidR="002C4BF0" w:rsidRPr="0086539F">
        <w:rPr>
          <w:rFonts w:eastAsia="Times New Roman" w:cstheme="minorHAnsi"/>
          <w:sz w:val="24"/>
          <w:szCs w:val="24"/>
        </w:rPr>
        <w:t>, and</w:t>
      </w:r>
      <w:r w:rsidR="00F94EA6" w:rsidRPr="0086539F">
        <w:rPr>
          <w:rFonts w:eastAsia="Times New Roman" w:cstheme="minorHAnsi"/>
          <w:sz w:val="24"/>
          <w:szCs w:val="24"/>
        </w:rPr>
        <w:t xml:space="preserve"> </w:t>
      </w:r>
    </w:p>
    <w:p w14:paraId="69145A2D" w14:textId="77777777" w:rsidR="0086539F" w:rsidRDefault="0086539F" w:rsidP="0086539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="00F94EA6" w:rsidRPr="0086539F">
        <w:rPr>
          <w:rFonts w:eastAsia="Times New Roman" w:cstheme="minorHAnsi"/>
          <w:sz w:val="24"/>
          <w:szCs w:val="24"/>
        </w:rPr>
        <w:t>ccess</w:t>
      </w:r>
      <w:r w:rsidR="00F86E5C" w:rsidRPr="0086539F">
        <w:rPr>
          <w:rFonts w:eastAsia="Times New Roman" w:cstheme="minorHAnsi"/>
          <w:sz w:val="24"/>
          <w:szCs w:val="24"/>
        </w:rPr>
        <w:t xml:space="preserve"> </w:t>
      </w:r>
      <w:r w:rsidR="00F94EA6" w:rsidRPr="0086539F">
        <w:rPr>
          <w:rFonts w:eastAsia="Times New Roman" w:cstheme="minorHAnsi"/>
          <w:sz w:val="24"/>
          <w:szCs w:val="24"/>
        </w:rPr>
        <w:t>resources for i</w:t>
      </w:r>
      <w:r w:rsidR="00F94EA6" w:rsidRPr="0086539F">
        <w:rPr>
          <w:rFonts w:eastAsia="Times New Roman" w:cstheme="minorHAnsi"/>
          <w:sz w:val="24"/>
          <w:szCs w:val="24"/>
        </w:rPr>
        <w:t>ncreasing awareness of suicide ris</w:t>
      </w:r>
      <w:r w:rsidR="00F94EA6" w:rsidRPr="0086539F">
        <w:rPr>
          <w:rFonts w:eastAsia="Times New Roman" w:cstheme="minorHAnsi"/>
          <w:sz w:val="24"/>
          <w:szCs w:val="24"/>
        </w:rPr>
        <w:t xml:space="preserve">k in </w:t>
      </w:r>
      <w:r w:rsidR="0029439E" w:rsidRPr="0086539F">
        <w:rPr>
          <w:rFonts w:eastAsia="Times New Roman" w:cstheme="minorHAnsi"/>
          <w:sz w:val="24"/>
          <w:szCs w:val="24"/>
        </w:rPr>
        <w:t>vulnerable populations</w:t>
      </w:r>
      <w:r w:rsidR="00F94EA6" w:rsidRPr="0086539F">
        <w:rPr>
          <w:rFonts w:eastAsia="Times New Roman" w:cstheme="minorHAnsi"/>
          <w:sz w:val="24"/>
          <w:szCs w:val="24"/>
        </w:rPr>
        <w:t>.</w:t>
      </w:r>
      <w:r w:rsidR="002B5EF8" w:rsidRPr="0086539F">
        <w:rPr>
          <w:rFonts w:eastAsia="Times New Roman" w:cstheme="minorHAnsi"/>
          <w:sz w:val="24"/>
          <w:szCs w:val="24"/>
        </w:rPr>
        <w:t xml:space="preserve"> </w:t>
      </w:r>
    </w:p>
    <w:p w14:paraId="57C61A41" w14:textId="3AE11CA3" w:rsidR="0029439E" w:rsidRPr="0086539F" w:rsidRDefault="002B5EF8" w:rsidP="008653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6539F">
        <w:rPr>
          <w:rFonts w:eastAsia="Times New Roman" w:cstheme="minorHAnsi"/>
          <w:sz w:val="24"/>
          <w:szCs w:val="24"/>
        </w:rPr>
        <w:t>Opportunities to connect on social media and receive a monthly newsletter are also available through the website.</w:t>
      </w:r>
    </w:p>
    <w:p w14:paraId="26F5CD50" w14:textId="19AB32BC" w:rsidR="0029439E" w:rsidRPr="005920F9" w:rsidRDefault="0029439E" w:rsidP="0029439E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5920F9">
        <w:rPr>
          <w:rFonts w:ascii="Calibri" w:eastAsia="Times New Roman" w:hAnsi="Calibri" w:cs="Calibri"/>
          <w:b/>
          <w:bCs/>
          <w:sz w:val="24"/>
          <w:szCs w:val="24"/>
        </w:rPr>
        <w:t>Support Images include:</w:t>
      </w:r>
    </w:p>
    <w:p w14:paraId="3ED2300F" w14:textId="25D9E04D" w:rsidR="0029439E" w:rsidRDefault="0029439E" w:rsidP="0029439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noProof/>
          <w:sz w:val="24"/>
          <w:szCs w:val="24"/>
        </w:rPr>
        <w:drawing>
          <wp:inline distT="0" distB="0" distL="0" distR="0" wp14:anchorId="1F87EF8B" wp14:editId="110CAE85">
            <wp:extent cx="3365193" cy="676275"/>
            <wp:effectExtent l="0" t="0" r="6985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785" cy="6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06"/>
      </w:tblGrid>
      <w:tr w:rsidR="00F44F3E" w14:paraId="150A7DAE" w14:textId="77777777" w:rsidTr="00F44F3E">
        <w:tc>
          <w:tcPr>
            <w:tcW w:w="4675" w:type="dxa"/>
          </w:tcPr>
          <w:p w14:paraId="4E307887" w14:textId="606A50FE" w:rsidR="00F44F3E" w:rsidRDefault="00F44F3E" w:rsidP="0029439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inline distT="0" distB="0" distL="0" distR="0" wp14:anchorId="69B1F790" wp14:editId="5C0D7BC7">
                  <wp:extent cx="2919331" cy="1943100"/>
                  <wp:effectExtent l="0" t="0" r="0" b="0"/>
                  <wp:docPr id="3" name="Picture 3" descr="A picture containing sky, outdoor, grass, stan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sky, outdoor, grass, standing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073" cy="1975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48CB50D" w14:textId="33C484C5" w:rsidR="00F44F3E" w:rsidRDefault="00F44F3E" w:rsidP="0029439E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inline distT="0" distB="0" distL="0" distR="0" wp14:anchorId="15264672" wp14:editId="2A520EEC">
                  <wp:extent cx="2913683" cy="3267075"/>
                  <wp:effectExtent l="0" t="0" r="1270" b="0"/>
                  <wp:docPr id="1" name="Picture 1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683" cy="326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D5443" w14:textId="77777777" w:rsidR="0053151D" w:rsidRDefault="00A47345"/>
    <w:sectPr w:rsidR="0053151D" w:rsidSect="008653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4A69"/>
    <w:multiLevelType w:val="hybridMultilevel"/>
    <w:tmpl w:val="EB165B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823843"/>
    <w:multiLevelType w:val="multilevel"/>
    <w:tmpl w:val="2DF0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70C99"/>
    <w:multiLevelType w:val="hybridMultilevel"/>
    <w:tmpl w:val="D928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MwNbQ0szQ1MTQzNDFV0lEKTi0uzszPAykwrAUAV8m/giwAAAA="/>
  </w:docVars>
  <w:rsids>
    <w:rsidRoot w:val="0029439E"/>
    <w:rsid w:val="0024451B"/>
    <w:rsid w:val="0029439E"/>
    <w:rsid w:val="002B5EF8"/>
    <w:rsid w:val="002C4BF0"/>
    <w:rsid w:val="003B3203"/>
    <w:rsid w:val="004672C5"/>
    <w:rsid w:val="0086539F"/>
    <w:rsid w:val="00A47345"/>
    <w:rsid w:val="00F44F3E"/>
    <w:rsid w:val="00F86E5C"/>
    <w:rsid w:val="00F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9526"/>
  <w15:chartTrackingRefBased/>
  <w15:docId w15:val="{C991EA98-C1AA-44BC-BB49-93E587B7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39E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6E5C"/>
    <w:rPr>
      <w:color w:val="0000FF"/>
      <w:u w:val="single"/>
    </w:rPr>
  </w:style>
  <w:style w:type="table" w:styleId="TableGrid">
    <w:name w:val="Table Grid"/>
    <w:basedOn w:val="TableNormal"/>
    <w:uiPriority w:val="39"/>
    <w:rsid w:val="00F4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resilientveteran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dc.gov/suicide/facts/disparities-in-suicid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Zurowski, Laura P.</dc:creator>
  <cp:keywords/>
  <dc:description/>
  <cp:lastModifiedBy>Zurowski, Laura P.</cp:lastModifiedBy>
  <cp:revision>2</cp:revision>
  <dcterms:created xsi:type="dcterms:W3CDTF">2022-05-12T17:59:00Z</dcterms:created>
  <dcterms:modified xsi:type="dcterms:W3CDTF">2022-05-12T18:40:00Z</dcterms:modified>
</cp:coreProperties>
</file>